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tbl>
      <w:tblPr>
        <w:tblStyle w:val="2"/>
        <w:tblW w:w="997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8"/>
        <w:gridCol w:w="641"/>
        <w:gridCol w:w="2236"/>
        <w:gridCol w:w="832"/>
        <w:gridCol w:w="655"/>
        <w:gridCol w:w="832"/>
        <w:gridCol w:w="1309"/>
        <w:gridCol w:w="968"/>
        <w:gridCol w:w="586"/>
        <w:gridCol w:w="341"/>
        <w:gridCol w:w="33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99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  <w:lang w:val="en-US" w:eastAsia="zh-CN"/>
              </w:rPr>
              <w:t xml:space="preserve">晋中市城市管理局所属部分事业单位2022年     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  <w:lang w:val="en-US" w:eastAsia="zh-CN"/>
              </w:rPr>
              <w:t>公开招聘工作人员拟聘用人员名单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22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招聘专业</w:t>
            </w:r>
          </w:p>
        </w:tc>
        <w:tc>
          <w:tcPr>
            <w:tcW w:w="8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    年月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毕业学校及 专业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学历   学位    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晋中市城市管理综合行政执法队</w:t>
            </w:r>
          </w:p>
        </w:tc>
        <w:tc>
          <w:tcPr>
            <w:tcW w:w="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专技1</w:t>
            </w:r>
          </w:p>
        </w:tc>
        <w:tc>
          <w:tcPr>
            <w:tcW w:w="22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本科：法学（030101）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研究生：法学（030100）、宪法学与行政法学（030103）、法律（0351）</w:t>
            </w:r>
          </w:p>
        </w:tc>
        <w:tc>
          <w:tcPr>
            <w:tcW w:w="8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  颖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1998.10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山西财经大学法学（经济法方向）专业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68.67 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晋中市城市管理综合行政执法队</w:t>
            </w:r>
          </w:p>
        </w:tc>
        <w:tc>
          <w:tcPr>
            <w:tcW w:w="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专技1</w:t>
            </w:r>
          </w:p>
        </w:tc>
        <w:tc>
          <w:tcPr>
            <w:tcW w:w="22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本科：法学（030101）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研究生：法学（030100）、宪法学与行政法学（030103）、法律（0351）</w:t>
            </w:r>
          </w:p>
        </w:tc>
        <w:tc>
          <w:tcPr>
            <w:tcW w:w="8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杨佳庆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1999.08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山西大同大学法学专业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68.42 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晋中市城市管理综合行政执法队</w:t>
            </w:r>
          </w:p>
        </w:tc>
        <w:tc>
          <w:tcPr>
            <w:tcW w:w="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专技3</w:t>
            </w:r>
          </w:p>
        </w:tc>
        <w:tc>
          <w:tcPr>
            <w:tcW w:w="22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本科：会计学（120203）、财务管理（120204）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研究生：会计学（120201）、会计（125300） </w:t>
            </w:r>
          </w:p>
        </w:tc>
        <w:tc>
          <w:tcPr>
            <w:tcW w:w="8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张子龙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1996.08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湖南理工学院会计专业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71.46 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晋中市城市管理综合行政执法队</w:t>
            </w:r>
          </w:p>
        </w:tc>
        <w:tc>
          <w:tcPr>
            <w:tcW w:w="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专技4</w:t>
            </w:r>
          </w:p>
        </w:tc>
        <w:tc>
          <w:tcPr>
            <w:tcW w:w="22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本科：汉语言文学（050101）、汉语言（050102）、秘书学（050107）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研究生：中国语言文学（050100）、语言学及应用语言学（050102）</w:t>
            </w:r>
          </w:p>
        </w:tc>
        <w:tc>
          <w:tcPr>
            <w:tcW w:w="8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姜力进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1999.04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甘肃农业大学秘书学专业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70.19 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晋中市数字化城市管理指挥中心</w:t>
            </w:r>
          </w:p>
        </w:tc>
        <w:tc>
          <w:tcPr>
            <w:tcW w:w="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专技1</w:t>
            </w:r>
          </w:p>
        </w:tc>
        <w:tc>
          <w:tcPr>
            <w:tcW w:w="22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本科：新闻学（050301）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研究生：新闻学（050301）、新闻传播学（050300）、新闻与传播（055200）</w:t>
            </w:r>
          </w:p>
        </w:tc>
        <w:tc>
          <w:tcPr>
            <w:tcW w:w="8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菅  帅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1999.10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山西大同大学新闻学专业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70.95 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晋中市数字化城市管理指挥中心</w:t>
            </w:r>
          </w:p>
        </w:tc>
        <w:tc>
          <w:tcPr>
            <w:tcW w:w="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专技2</w:t>
            </w:r>
          </w:p>
        </w:tc>
        <w:tc>
          <w:tcPr>
            <w:tcW w:w="22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本科：网络工程（080903）、网络空间安全（080911）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研究生：网络空间安全（083900）</w:t>
            </w:r>
          </w:p>
        </w:tc>
        <w:tc>
          <w:tcPr>
            <w:tcW w:w="8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许越洲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1997.04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长治学院网络工程专业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71.72 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/>
          <w:b w:val="0"/>
          <w:bCs/>
          <w:color w:val="0000FF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仿宋" w:hAnsi="仿宋" w:eastAsia="仿宋"/>
          <w:color w:val="0000FF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5ZmZmM2NlMTNiOThjMWExM2IyYmVjMDY1ODJiYzkifQ=="/>
  </w:docVars>
  <w:rsids>
    <w:rsidRoot w:val="00172A27"/>
    <w:rsid w:val="02223D56"/>
    <w:rsid w:val="03831DB2"/>
    <w:rsid w:val="053157A2"/>
    <w:rsid w:val="06C929F2"/>
    <w:rsid w:val="07293443"/>
    <w:rsid w:val="079F0D2E"/>
    <w:rsid w:val="07EC4DF3"/>
    <w:rsid w:val="0B242263"/>
    <w:rsid w:val="0C085ED2"/>
    <w:rsid w:val="0E645338"/>
    <w:rsid w:val="1DF0665E"/>
    <w:rsid w:val="1F0500D4"/>
    <w:rsid w:val="205F4B11"/>
    <w:rsid w:val="26994CDE"/>
    <w:rsid w:val="27A30931"/>
    <w:rsid w:val="2B816770"/>
    <w:rsid w:val="306929CC"/>
    <w:rsid w:val="33BE6970"/>
    <w:rsid w:val="37735EDE"/>
    <w:rsid w:val="46192347"/>
    <w:rsid w:val="4D7560B4"/>
    <w:rsid w:val="4F3B1580"/>
    <w:rsid w:val="4FCA02DF"/>
    <w:rsid w:val="50DB05D7"/>
    <w:rsid w:val="5E4D01F0"/>
    <w:rsid w:val="5F06153B"/>
    <w:rsid w:val="611261C0"/>
    <w:rsid w:val="65CF3B61"/>
    <w:rsid w:val="666F5F97"/>
    <w:rsid w:val="690C3919"/>
    <w:rsid w:val="69342E70"/>
    <w:rsid w:val="694B5446"/>
    <w:rsid w:val="6B1E2453"/>
    <w:rsid w:val="6BB67B6C"/>
    <w:rsid w:val="6ED1070C"/>
    <w:rsid w:val="797B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rPr>
      <w:rFonts w:eastAsia="仿宋" w:asciiTheme="minorAscii" w:hAnsiTheme="minorAscii"/>
      <w:dstrike/>
      <w:color w:val="C00000"/>
      <w:sz w:val="32"/>
    </w:rPr>
  </w:style>
  <w:style w:type="paragraph" w:customStyle="1" w:styleId="5">
    <w:name w:val="公文内容"/>
    <w:basedOn w:val="1"/>
    <w:qFormat/>
    <w:uiPriority w:val="0"/>
    <w:pPr>
      <w:spacing w:line="360" w:lineRule="auto"/>
      <w:ind w:firstLine="640" w:firstLineChars="200"/>
      <w:jc w:val="left"/>
    </w:pPr>
    <w:rPr>
      <w:rFonts w:eastAsia="仿宋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</Pages>
  <Words>557</Words>
  <Characters>736</Characters>
  <Lines>0</Lines>
  <Paragraphs>0</Paragraphs>
  <TotalTime>4</TotalTime>
  <ScaleCrop>false</ScaleCrop>
  <LinksUpToDate>false</LinksUpToDate>
  <CharactersWithSpaces>761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♪（●＾o＾●）</cp:lastModifiedBy>
  <cp:lastPrinted>2022-08-30T09:56:00Z</cp:lastPrinted>
  <dcterms:modified xsi:type="dcterms:W3CDTF">2022-08-30T10:01:31Z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5C2C391ABBFD4D4CB79DB1344A44EB77</vt:lpwstr>
  </property>
</Properties>
</file>